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1365" w:rsidRPr="009633B7" w:rsidRDefault="00FF1365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2"/>
          <w:szCs w:val="22"/>
        </w:rPr>
      </w:pPr>
      <w:r w:rsidRPr="009633B7">
        <w:rPr>
          <w:sz w:val="22"/>
          <w:szCs w:val="22"/>
        </w:rPr>
        <w:tab/>
      </w:r>
      <w:r w:rsidRPr="009633B7">
        <w:rPr>
          <w:b/>
          <w:bCs/>
          <w:sz w:val="22"/>
          <w:szCs w:val="22"/>
        </w:rPr>
        <w:t>MAINE HISTORIC PRESERVATION COMMISSION</w:t>
      </w:r>
    </w:p>
    <w:p w:rsidR="00FF1365" w:rsidRPr="009633B7" w:rsidRDefault="00FF136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2"/>
          <w:szCs w:val="22"/>
        </w:rPr>
      </w:pPr>
    </w:p>
    <w:p w:rsidR="00FF1365" w:rsidRPr="009633B7" w:rsidRDefault="00FF1365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2"/>
          <w:szCs w:val="22"/>
        </w:rPr>
      </w:pPr>
      <w:r w:rsidRPr="009633B7">
        <w:rPr>
          <w:sz w:val="22"/>
          <w:szCs w:val="22"/>
        </w:rPr>
        <w:tab/>
      </w:r>
      <w:r w:rsidRPr="009633B7">
        <w:rPr>
          <w:b/>
          <w:bCs/>
          <w:sz w:val="22"/>
          <w:szCs w:val="22"/>
          <w:u w:val="single"/>
        </w:rPr>
        <w:t>Inventory Data for Municipal Growth Management Plans</w:t>
      </w:r>
    </w:p>
    <w:p w:rsidR="00FF1365" w:rsidRPr="009633B7" w:rsidRDefault="00FF136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2"/>
          <w:szCs w:val="22"/>
        </w:rPr>
      </w:pPr>
    </w:p>
    <w:p w:rsidR="00FF1365" w:rsidRPr="009633B7" w:rsidRDefault="00FF136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2"/>
          <w:szCs w:val="22"/>
        </w:rPr>
      </w:pPr>
    </w:p>
    <w:p w:rsidR="00FF1365" w:rsidRPr="009633B7" w:rsidRDefault="00FF136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  <w:rPr>
          <w:sz w:val="22"/>
          <w:szCs w:val="22"/>
        </w:rPr>
      </w:pPr>
      <w:r w:rsidRPr="009633B7">
        <w:rPr>
          <w:sz w:val="22"/>
          <w:szCs w:val="22"/>
        </w:rPr>
        <w:t>Resource:</w:t>
      </w:r>
      <w:proofErr w:type="gramStart"/>
      <w:r w:rsidRPr="009633B7">
        <w:rPr>
          <w:sz w:val="22"/>
          <w:szCs w:val="22"/>
        </w:rPr>
        <w:tab/>
      </w:r>
      <w:r w:rsidRPr="009633B7">
        <w:rPr>
          <w:sz w:val="22"/>
          <w:szCs w:val="22"/>
          <w:u w:val="single"/>
        </w:rPr>
        <w:t xml:space="preserve">  X</w:t>
      </w:r>
      <w:proofErr w:type="gramEnd"/>
      <w:r w:rsidRPr="009633B7">
        <w:rPr>
          <w:sz w:val="22"/>
          <w:szCs w:val="22"/>
          <w:u w:val="single"/>
        </w:rPr>
        <w:t xml:space="preserve">  </w:t>
      </w:r>
      <w:r w:rsidRPr="009633B7">
        <w:rPr>
          <w:sz w:val="22"/>
          <w:szCs w:val="22"/>
        </w:rPr>
        <w:t xml:space="preserve">  Prehistoric Archaeological Sites: Arthur Spiess</w:t>
      </w:r>
    </w:p>
    <w:p w:rsidR="00FF1365" w:rsidRPr="009633B7" w:rsidRDefault="00FF136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2"/>
          <w:szCs w:val="22"/>
        </w:rPr>
      </w:pPr>
    </w:p>
    <w:p w:rsidR="00FF1365" w:rsidRPr="009633B7" w:rsidRDefault="00FF136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  <w:rPr>
          <w:sz w:val="22"/>
          <w:szCs w:val="22"/>
        </w:rPr>
      </w:pPr>
      <w:r w:rsidRPr="009633B7">
        <w:rPr>
          <w:sz w:val="22"/>
          <w:szCs w:val="22"/>
          <w:u w:val="single"/>
        </w:rPr>
        <w:t xml:space="preserve">      </w:t>
      </w:r>
      <w:r w:rsidRPr="009633B7">
        <w:rPr>
          <w:sz w:val="22"/>
          <w:szCs w:val="22"/>
        </w:rPr>
        <w:t xml:space="preserve">  Historic Archaeological Sites: J. N. Leith Smith</w:t>
      </w:r>
    </w:p>
    <w:p w:rsidR="00FF1365" w:rsidRPr="009633B7" w:rsidRDefault="00FF136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2"/>
          <w:szCs w:val="22"/>
        </w:rPr>
      </w:pPr>
    </w:p>
    <w:p w:rsidR="00FF1365" w:rsidRPr="009633B7" w:rsidRDefault="00FF136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  <w:rPr>
          <w:sz w:val="22"/>
          <w:szCs w:val="22"/>
        </w:rPr>
      </w:pPr>
      <w:r w:rsidRPr="009633B7">
        <w:rPr>
          <w:sz w:val="22"/>
          <w:szCs w:val="22"/>
          <w:u w:val="single"/>
        </w:rPr>
        <w:t xml:space="preserve">      </w:t>
      </w:r>
      <w:r w:rsidRPr="009633B7">
        <w:rPr>
          <w:sz w:val="22"/>
          <w:szCs w:val="22"/>
        </w:rPr>
        <w:t xml:space="preserve">  Historic Buildings/Structures/Objects: Kirk Mohney</w:t>
      </w:r>
    </w:p>
    <w:p w:rsidR="00FF1365" w:rsidRPr="009633B7" w:rsidRDefault="00FF136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2"/>
          <w:szCs w:val="22"/>
        </w:rPr>
      </w:pPr>
    </w:p>
    <w:p w:rsidR="00FF1365" w:rsidRPr="009633B7" w:rsidRDefault="00FF136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2"/>
          <w:szCs w:val="22"/>
        </w:rPr>
      </w:pPr>
    </w:p>
    <w:p w:rsidR="00FF1365" w:rsidRPr="009633B7" w:rsidRDefault="00FF136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2"/>
          <w:szCs w:val="22"/>
        </w:rPr>
      </w:pPr>
      <w:r w:rsidRPr="009633B7">
        <w:rPr>
          <w:sz w:val="22"/>
          <w:szCs w:val="22"/>
        </w:rPr>
        <w:t>Municipality:</w:t>
      </w:r>
      <w:r w:rsidRPr="009633B7">
        <w:rPr>
          <w:b/>
          <w:bCs/>
          <w:sz w:val="22"/>
          <w:szCs w:val="22"/>
        </w:rPr>
        <w:t xml:space="preserve"> TREMONT</w:t>
      </w:r>
      <w:r w:rsidRPr="009633B7">
        <w:rPr>
          <w:b/>
          <w:bCs/>
          <w:sz w:val="22"/>
          <w:szCs w:val="22"/>
          <w:u w:val="single"/>
        </w:rPr>
        <w:t>.</w:t>
      </w:r>
    </w:p>
    <w:p w:rsidR="00FF1365" w:rsidRPr="009633B7" w:rsidRDefault="00FF136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2"/>
          <w:szCs w:val="22"/>
        </w:rPr>
      </w:pPr>
      <w:r w:rsidRPr="009633B7">
        <w:rPr>
          <w:sz w:val="22"/>
          <w:szCs w:val="22"/>
          <w:u w:val="single"/>
        </w:rPr>
        <w:t xml:space="preserve">                                                                                                                                            </w:t>
      </w:r>
    </w:p>
    <w:p w:rsidR="00FF1365" w:rsidRPr="009633B7" w:rsidRDefault="00FF136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2"/>
          <w:szCs w:val="22"/>
        </w:rPr>
      </w:pPr>
      <w:r w:rsidRPr="009633B7">
        <w:rPr>
          <w:sz w:val="22"/>
          <w:szCs w:val="22"/>
        </w:rPr>
        <w:t xml:space="preserve">Inventory data as </w:t>
      </w:r>
      <w:proofErr w:type="gramStart"/>
      <w:r w:rsidRPr="009633B7">
        <w:rPr>
          <w:sz w:val="22"/>
          <w:szCs w:val="22"/>
        </w:rPr>
        <w:t>of :September</w:t>
      </w:r>
      <w:proofErr w:type="gramEnd"/>
      <w:r w:rsidRPr="009633B7">
        <w:rPr>
          <w:sz w:val="22"/>
          <w:szCs w:val="22"/>
        </w:rPr>
        <w:t xml:space="preserve"> 28, 2020</w:t>
      </w:r>
    </w:p>
    <w:p w:rsidR="00FF1365" w:rsidRPr="009633B7" w:rsidRDefault="00FF136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2"/>
          <w:szCs w:val="22"/>
        </w:rPr>
      </w:pPr>
    </w:p>
    <w:p w:rsidR="00FF1365" w:rsidRPr="009633B7" w:rsidRDefault="00FF136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2"/>
          <w:szCs w:val="22"/>
        </w:rPr>
      </w:pPr>
    </w:p>
    <w:p w:rsidR="00FF1365" w:rsidRPr="009633B7" w:rsidRDefault="00FF136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2"/>
          <w:szCs w:val="22"/>
        </w:rPr>
      </w:pPr>
      <w:r w:rsidRPr="009633B7">
        <w:rPr>
          <w:sz w:val="22"/>
          <w:szCs w:val="22"/>
        </w:rPr>
        <w:t>Twenty-five sites are known.  The majority are shell midden sites located in the coastal zone.  More than half of the coastal zone has been systematically surveyed by professional archaeologists.</w:t>
      </w:r>
      <w:r w:rsidRPr="009633B7">
        <w:rPr>
          <w:sz w:val="22"/>
          <w:szCs w:val="22"/>
        </w:rPr>
        <w:tab/>
      </w:r>
    </w:p>
    <w:p w:rsidR="00FF1365" w:rsidRPr="009633B7" w:rsidRDefault="00FF136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2"/>
          <w:szCs w:val="22"/>
        </w:rPr>
      </w:pPr>
    </w:p>
    <w:p w:rsidR="00FF1365" w:rsidRPr="009633B7" w:rsidRDefault="00FF136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2"/>
          <w:szCs w:val="22"/>
        </w:rPr>
      </w:pPr>
      <w:r w:rsidRPr="009633B7">
        <w:rPr>
          <w:sz w:val="22"/>
          <w:szCs w:val="22"/>
          <w:u w:val="single"/>
        </w:rPr>
        <w:t xml:space="preserve">                                                                                                                                           </w:t>
      </w:r>
    </w:p>
    <w:p w:rsidR="00FF1365" w:rsidRPr="009633B7" w:rsidRDefault="00FF136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2"/>
          <w:szCs w:val="22"/>
        </w:rPr>
      </w:pPr>
      <w:r w:rsidRPr="009633B7">
        <w:rPr>
          <w:sz w:val="22"/>
          <w:szCs w:val="22"/>
        </w:rPr>
        <w:t>Needs for further survey, inventory, and analysis:</w:t>
      </w:r>
    </w:p>
    <w:p w:rsidR="00FF1365" w:rsidRPr="009633B7" w:rsidRDefault="00FF136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2"/>
          <w:szCs w:val="22"/>
        </w:rPr>
      </w:pPr>
    </w:p>
    <w:p w:rsidR="00FF1365" w:rsidRPr="009633B7" w:rsidRDefault="00FF136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2"/>
          <w:szCs w:val="22"/>
        </w:rPr>
      </w:pPr>
      <w:r w:rsidRPr="009633B7">
        <w:rPr>
          <w:sz w:val="22"/>
          <w:szCs w:val="22"/>
        </w:rPr>
        <w:t>Completion of reconnaissance professional archaeological survey of the coastal zone would be advisable.</w:t>
      </w:r>
    </w:p>
    <w:p w:rsidR="00FF1365" w:rsidRPr="009633B7" w:rsidRDefault="00FF136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2"/>
          <w:szCs w:val="22"/>
        </w:rPr>
      </w:pPr>
    </w:p>
    <w:p w:rsidR="00FF1365" w:rsidRPr="009633B7" w:rsidRDefault="00FF136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  <w:rPr>
          <w:sz w:val="22"/>
          <w:szCs w:val="22"/>
        </w:rPr>
      </w:pPr>
      <w:r w:rsidRPr="009633B7">
        <w:rPr>
          <w:sz w:val="22"/>
          <w:szCs w:val="22"/>
        </w:rPr>
        <w:t xml:space="preserve">At present we </w:t>
      </w:r>
      <w:proofErr w:type="spellStart"/>
      <w:r w:rsidRPr="009633B7">
        <w:rPr>
          <w:sz w:val="22"/>
          <w:szCs w:val="22"/>
        </w:rPr>
        <w:t>can not</w:t>
      </w:r>
      <w:proofErr w:type="spellEnd"/>
      <w:r w:rsidRPr="009633B7">
        <w:rPr>
          <w:sz w:val="22"/>
          <w:szCs w:val="22"/>
        </w:rPr>
        <w:t xml:space="preserve"> provide a map of the archaeological site locations (at </w:t>
      </w:r>
      <w:r w:rsidRPr="009633B7">
        <w:rPr>
          <w:sz w:val="22"/>
          <w:szCs w:val="22"/>
        </w:rPr>
        <w:sym w:font="WP TypographicSymbols" w:char="0032"/>
      </w:r>
      <w:r w:rsidRPr="009633B7">
        <w:rPr>
          <w:sz w:val="22"/>
          <w:szCs w:val="22"/>
        </w:rPr>
        <w:t xml:space="preserve"> km resolution) because of retirement of our GIS/mapping staff member.</w:t>
      </w:r>
      <w:bookmarkStart w:id="0" w:name="_GoBack"/>
      <w:bookmarkEnd w:id="0"/>
    </w:p>
    <w:sectPr w:rsidR="00FF1365" w:rsidRPr="009633B7" w:rsidSect="00FF1365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P TypographicSymbols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365"/>
    <w:rsid w:val="009633B7"/>
    <w:rsid w:val="00FF1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57F7AEDD-EA8D-4196-A328-ABD47E60D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2020-09-28T20:22:00Z</dcterms:created>
  <dcterms:modified xsi:type="dcterms:W3CDTF">2020-09-28T20:22:00Z</dcterms:modified>
</cp:coreProperties>
</file>